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26C" w:rsidRPr="00F1726C" w:rsidRDefault="00F1726C" w:rsidP="00564FD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564FDA">
        <w:rPr>
          <w:rFonts w:ascii="Times New Roman" w:eastAsia="Calibri" w:hAnsi="Times New Roman" w:cs="Times New Roman"/>
          <w:sz w:val="28"/>
          <w:szCs w:val="28"/>
        </w:rPr>
        <w:t>и молодежной политики</w:t>
      </w:r>
    </w:p>
    <w:p w:rsidR="00F1726C" w:rsidRPr="00F1726C" w:rsidRDefault="00F1726C" w:rsidP="00564FD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F1726C" w:rsidRPr="00F1726C" w:rsidRDefault="00F1726C" w:rsidP="00564FD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726C" w:rsidRPr="00F1726C" w:rsidRDefault="00F1726C" w:rsidP="00564FD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1726C" w:rsidRPr="00F1726C" w:rsidRDefault="00F1726C" w:rsidP="00564FD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>«Нижнетагильский строительный колледж»</w:t>
      </w:r>
    </w:p>
    <w:p w:rsidR="00F1726C" w:rsidRPr="00F1726C" w:rsidRDefault="00F1726C" w:rsidP="00564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1726C" w:rsidRPr="00F1726C" w:rsidRDefault="00F1726C" w:rsidP="00564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1726C" w:rsidRPr="00F1726C" w:rsidRDefault="00F1726C" w:rsidP="00564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1726C" w:rsidRPr="00F1726C" w:rsidRDefault="00F1726C" w:rsidP="00564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1726C" w:rsidRPr="00F1726C" w:rsidRDefault="00564FDA" w:rsidP="00564FDA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1726C" w:rsidRPr="00F1726C" w:rsidRDefault="00F1726C" w:rsidP="00564FDA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>директора ГАПОУ СО «Нижнетагильский строительный колледж»</w:t>
      </w:r>
    </w:p>
    <w:p w:rsidR="00F1726C" w:rsidRPr="00F1726C" w:rsidRDefault="00564FDA" w:rsidP="00564FDA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«______»_____________202</w:t>
      </w:r>
      <w:r w:rsidR="00F56EF3">
        <w:rPr>
          <w:rFonts w:ascii="Times New Roman" w:eastAsia="Calibri" w:hAnsi="Times New Roman" w:cs="Times New Roman"/>
          <w:sz w:val="28"/>
          <w:szCs w:val="28"/>
        </w:rPr>
        <w:t>3</w:t>
      </w:r>
      <w:r w:rsidR="00F1726C" w:rsidRPr="00F1726C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F1726C" w:rsidRPr="001E44E2" w:rsidRDefault="00F1726C" w:rsidP="00564FDA">
      <w:pPr>
        <w:spacing w:after="0" w:line="360" w:lineRule="auto"/>
        <w:ind w:left="5529"/>
        <w:contextualSpacing/>
        <w:rPr>
          <w:rFonts w:eastAsia="Calibri"/>
          <w:sz w:val="28"/>
          <w:szCs w:val="28"/>
        </w:rPr>
      </w:pPr>
      <w:r w:rsidRPr="00F1726C">
        <w:rPr>
          <w:rFonts w:ascii="Times New Roman" w:eastAsia="Calibri" w:hAnsi="Times New Roman" w:cs="Times New Roman"/>
          <w:sz w:val="28"/>
          <w:szCs w:val="28"/>
        </w:rPr>
        <w:t>______________/О.В. Морозов</w:t>
      </w:r>
    </w:p>
    <w:p w:rsidR="00F1726C" w:rsidRDefault="00F1726C" w:rsidP="00564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caps/>
          <w:sz w:val="28"/>
          <w:szCs w:val="28"/>
        </w:rPr>
      </w:pPr>
    </w:p>
    <w:p w:rsidR="008E5EA2" w:rsidRPr="008E5EA2" w:rsidRDefault="008E5EA2" w:rsidP="00564F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564F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8469E8" w:rsidP="00564F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69E8">
        <w:rPr>
          <w:rFonts w:ascii="Times New Roman" w:hAnsi="Times New Roman" w:cs="Times New Roman"/>
          <w:sz w:val="28"/>
          <w:szCs w:val="28"/>
        </w:rPr>
        <w:t xml:space="preserve">ОП 10. </w:t>
      </w:r>
      <w:r w:rsidR="00F1726C" w:rsidRPr="008469E8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</w:p>
    <w:p w:rsidR="008E5EA2" w:rsidRPr="008E5EA2" w:rsidRDefault="008E5EA2" w:rsidP="00564F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564F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564FD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8469E8" w:rsidRDefault="008469E8" w:rsidP="00564FD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8469E8">
        <w:rPr>
          <w:rFonts w:ascii="Times New Roman" w:eastAsia="Times New Roman" w:hAnsi="Times New Roman" w:cs="Times New Roman"/>
          <w:bCs/>
          <w:sz w:val="28"/>
          <w:szCs w:val="36"/>
        </w:rPr>
        <w:t>23.02.04 «Техническая эксплуатация подъемно-транспортных, строительных, дорожных машин и оборудования »</w:t>
      </w:r>
    </w:p>
    <w:p w:rsidR="00927992" w:rsidRPr="00927992" w:rsidRDefault="00927992" w:rsidP="00564FD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564FD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927992" w:rsidRPr="00927992" w:rsidRDefault="00927992" w:rsidP="00564FD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564F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564F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564F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564FDA" w:rsidP="00564FD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F56EF3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F1726C" w:rsidRPr="00F1726C" w:rsidRDefault="00F1726C" w:rsidP="00564FDA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26C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Pr="00F1726C">
        <w:rPr>
          <w:rFonts w:ascii="Times New Roman" w:hAnsi="Times New Roman" w:cs="Times New Roman"/>
          <w:sz w:val="28"/>
          <w:szCs w:val="28"/>
        </w:rPr>
        <w:t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F172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1726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23.01.2019 № 45 </w:t>
      </w:r>
      <w:r w:rsidRPr="00F1726C">
        <w:rPr>
          <w:rFonts w:ascii="Times New Roman" w:hAnsi="Times New Roman"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F1726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26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1726C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26C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sz w:val="28"/>
          <w:szCs w:val="28"/>
        </w:rPr>
        <w:t>Метелев А.Ю.</w:t>
      </w:r>
      <w:r w:rsidRPr="00F1726C">
        <w:rPr>
          <w:rFonts w:ascii="Times New Roman" w:hAnsi="Times New Roman" w:cs="Times New Roman"/>
          <w:sz w:val="28"/>
          <w:szCs w:val="28"/>
        </w:rPr>
        <w:t xml:space="preserve">, преподаватель общеобразовательных дисциплин, первой квалификационной категории, </w:t>
      </w:r>
      <w:r w:rsidRPr="00F1726C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26C" w:rsidRPr="00F1726C" w:rsidRDefault="00F1726C" w:rsidP="00F1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3"/>
        <w:gridCol w:w="4663"/>
      </w:tblGrid>
      <w:tr w:rsidR="00F1726C" w:rsidRPr="00F1726C" w:rsidTr="00F1726C">
        <w:tc>
          <w:tcPr>
            <w:tcW w:w="4692" w:type="dxa"/>
            <w:shd w:val="clear" w:color="auto" w:fill="auto"/>
          </w:tcPr>
          <w:p w:rsidR="00F1726C" w:rsidRPr="00F1726C" w:rsidRDefault="00F1726C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1726C" w:rsidRPr="00F1726C" w:rsidRDefault="00F1726C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F1726C" w:rsidRPr="00F1726C" w:rsidRDefault="00564FDA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F56E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F1726C"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F1726C" w:rsidRPr="00F1726C" w:rsidRDefault="00F1726C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1726C" w:rsidRPr="00F1726C" w:rsidRDefault="00F1726C" w:rsidP="00F1726C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63" w:type="dxa"/>
            <w:shd w:val="clear" w:color="auto" w:fill="auto"/>
          </w:tcPr>
          <w:p w:rsidR="00F1726C" w:rsidRPr="00F1726C" w:rsidRDefault="00F1726C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F1726C" w:rsidRPr="00F1726C" w:rsidRDefault="00F1726C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F1726C" w:rsidRPr="00F1726C" w:rsidRDefault="00564FDA" w:rsidP="00F1726C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</w:t>
            </w:r>
            <w:r w:rsidR="00F56E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F1726C" w:rsidRPr="00F172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F1726C" w:rsidRPr="00F1726C" w:rsidRDefault="00F1726C" w:rsidP="00F1726C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D7B50" w:rsidRP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P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P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P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P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Pr="00DD7B50" w:rsidRDefault="00DD7B50" w:rsidP="00DD7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4FDA" w:rsidRDefault="00564FDA" w:rsidP="008E5EA2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8E5EA2" w:rsidRPr="008E5EA2" w:rsidRDefault="00F1726C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726C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900" w:type="dxa"/>
        <w:tblLook w:val="01E0" w:firstRow="1" w:lastRow="1" w:firstColumn="1" w:lastColumn="1" w:noHBand="0" w:noVBand="0"/>
      </w:tblPr>
      <w:tblGrid>
        <w:gridCol w:w="8613"/>
        <w:gridCol w:w="1287"/>
      </w:tblGrid>
      <w:tr w:rsidR="008E5EA2" w:rsidRPr="008469E8" w:rsidTr="002100C3">
        <w:tc>
          <w:tcPr>
            <w:tcW w:w="8613" w:type="dxa"/>
            <w:shd w:val="clear" w:color="auto" w:fill="auto"/>
          </w:tcPr>
          <w:p w:rsidR="008E5EA2" w:rsidRPr="008469E8" w:rsidRDefault="00F1726C" w:rsidP="00564F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287" w:type="dxa"/>
            <w:shd w:val="clear" w:color="auto" w:fill="auto"/>
          </w:tcPr>
          <w:p w:rsidR="008E5EA2" w:rsidRPr="008469E8" w:rsidRDefault="00F1726C" w:rsidP="00F172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A2" w:rsidRPr="008469E8" w:rsidTr="002100C3">
        <w:trPr>
          <w:trHeight w:val="387"/>
        </w:trPr>
        <w:tc>
          <w:tcPr>
            <w:tcW w:w="8613" w:type="dxa"/>
            <w:shd w:val="clear" w:color="auto" w:fill="auto"/>
          </w:tcPr>
          <w:p w:rsidR="008E5EA2" w:rsidRPr="008469E8" w:rsidRDefault="00F1726C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287" w:type="dxa"/>
            <w:shd w:val="clear" w:color="auto" w:fill="auto"/>
          </w:tcPr>
          <w:p w:rsidR="008E5EA2" w:rsidRPr="008469E8" w:rsidRDefault="00F1726C" w:rsidP="00F172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1726C" w:rsidRPr="008469E8" w:rsidTr="002100C3">
        <w:trPr>
          <w:trHeight w:val="344"/>
        </w:trPr>
        <w:tc>
          <w:tcPr>
            <w:tcW w:w="8613" w:type="dxa"/>
            <w:shd w:val="clear" w:color="auto" w:fill="auto"/>
          </w:tcPr>
          <w:p w:rsidR="00F1726C" w:rsidRPr="008469E8" w:rsidRDefault="00F1726C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287" w:type="dxa"/>
            <w:shd w:val="clear" w:color="auto" w:fill="auto"/>
          </w:tcPr>
          <w:p w:rsidR="00F1726C" w:rsidRPr="008469E8" w:rsidRDefault="00F1726C" w:rsidP="00F172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E5EA2" w:rsidRPr="008469E8" w:rsidTr="002100C3">
        <w:tc>
          <w:tcPr>
            <w:tcW w:w="8613" w:type="dxa"/>
            <w:shd w:val="clear" w:color="auto" w:fill="auto"/>
          </w:tcPr>
          <w:p w:rsidR="008E5EA2" w:rsidRPr="008469E8" w:rsidRDefault="00F1726C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469E8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8E5EA2" w:rsidRPr="008469E8" w:rsidRDefault="00F1726C" w:rsidP="00F1726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F1726C" w:rsidRPr="00F1726C" w:rsidRDefault="008E5EA2" w:rsidP="00F1726C">
      <w:pPr>
        <w:pStyle w:val="a6"/>
        <w:numPr>
          <w:ilvl w:val="0"/>
          <w:numId w:val="8"/>
        </w:numPr>
        <w:suppressAutoHyphens/>
        <w:spacing w:after="0" w:line="360" w:lineRule="auto"/>
        <w:contextualSpacing/>
        <w:jc w:val="center"/>
        <w:rPr>
          <w:sz w:val="32"/>
          <w:szCs w:val="28"/>
        </w:rPr>
      </w:pPr>
      <w:r w:rsidRPr="00F1726C">
        <w:rPr>
          <w:sz w:val="28"/>
          <w:szCs w:val="28"/>
          <w:u w:val="single"/>
        </w:rPr>
        <w:br w:type="page"/>
      </w:r>
      <w:r w:rsidR="00F1726C" w:rsidRPr="00F1726C">
        <w:rPr>
          <w:sz w:val="32"/>
          <w:szCs w:val="28"/>
        </w:rPr>
        <w:lastRenderedPageBreak/>
        <w:t xml:space="preserve">Общая характеристика примерной рабочей программы </w:t>
      </w:r>
    </w:p>
    <w:p w:rsidR="008469E8" w:rsidRPr="00F1726C" w:rsidRDefault="00F1726C" w:rsidP="00F1726C">
      <w:pPr>
        <w:pStyle w:val="a6"/>
        <w:suppressAutoHyphens/>
        <w:spacing w:after="0" w:line="360" w:lineRule="auto"/>
        <w:ind w:left="720"/>
        <w:contextualSpacing/>
        <w:jc w:val="center"/>
        <w:rPr>
          <w:sz w:val="28"/>
          <w:szCs w:val="28"/>
        </w:rPr>
      </w:pPr>
      <w:r w:rsidRPr="00F1726C">
        <w:rPr>
          <w:sz w:val="32"/>
          <w:szCs w:val="28"/>
        </w:rPr>
        <w:t>учебной дисциплины</w:t>
      </w:r>
    </w:p>
    <w:p w:rsidR="008E5EA2" w:rsidRPr="008469E8" w:rsidRDefault="00F1726C" w:rsidP="00F1726C">
      <w:pPr>
        <w:suppressAutoHyphens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ОП.10 </w:t>
      </w:r>
      <w:r w:rsidR="008469E8" w:rsidRPr="008469E8">
        <w:rPr>
          <w:rFonts w:ascii="Times New Roman" w:hAnsi="Times New Roman" w:cs="Times New Roman"/>
          <w:sz w:val="32"/>
          <w:szCs w:val="32"/>
        </w:rPr>
        <w:t>Безопасность жизнедеятельности</w:t>
      </w:r>
    </w:p>
    <w:p w:rsidR="008E5EA2" w:rsidRPr="00966F05" w:rsidRDefault="008E5EA2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8469E8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абочая программа учебной дисциплины является частью примерной основной образовательной программы в соответствии с ФГОС СПО </w:t>
      </w:r>
      <w:r w:rsidRPr="008469E8">
        <w:rPr>
          <w:rFonts w:ascii="Times New Roman" w:hAnsi="Times New Roman" w:cs="Times New Roman"/>
          <w:sz w:val="28"/>
          <w:szCs w:val="28"/>
        </w:rPr>
        <w:t>23.02.04 «Техническая эксплуатация подъемно-транспортных, строительных, дорожных машин и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69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укрупненной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специальностей </w:t>
      </w:r>
      <w:r>
        <w:rPr>
          <w:rFonts w:ascii="Times New Roman" w:hAnsi="Times New Roman" w:cs="Times New Roman"/>
          <w:sz w:val="28"/>
          <w:szCs w:val="28"/>
        </w:rPr>
        <w:t>23.00.00 Т</w:t>
      </w:r>
      <w:r w:rsidRPr="008469E8">
        <w:rPr>
          <w:rFonts w:ascii="Times New Roman" w:hAnsi="Times New Roman" w:cs="Times New Roman"/>
          <w:sz w:val="28"/>
          <w:szCs w:val="28"/>
        </w:rPr>
        <w:t>ехника и технологии наземного транспорта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8469E8" w:rsidRDefault="008E5EA2" w:rsidP="00F1726C">
      <w:pPr>
        <w:spacing w:after="0" w:line="360" w:lineRule="auto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8469E8" w:rsidRPr="008469E8" w:rsidRDefault="008469E8" w:rsidP="00F1726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69E8">
        <w:rPr>
          <w:rFonts w:ascii="Times New Roman" w:hAnsi="Times New Roman" w:cs="Times New Roman"/>
          <w:sz w:val="28"/>
          <w:szCs w:val="28"/>
        </w:rPr>
        <w:t>дисциплина «Безопасность жизнедеятельности»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8E5EA2" w:rsidRPr="00966F05" w:rsidRDefault="008E5EA2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  <w:gridCol w:w="4462"/>
      </w:tblGrid>
      <w:tr w:rsidR="008E5EA2" w:rsidRPr="008E5EA2" w:rsidTr="00F22783">
        <w:trPr>
          <w:trHeight w:val="649"/>
        </w:trPr>
        <w:tc>
          <w:tcPr>
            <w:tcW w:w="2093" w:type="dxa"/>
            <w:shd w:val="clear" w:color="auto" w:fill="auto"/>
            <w:hideMark/>
          </w:tcPr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</w:p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2693" w:type="dxa"/>
            <w:shd w:val="clear" w:color="auto" w:fill="auto"/>
            <w:hideMark/>
          </w:tcPr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4462" w:type="dxa"/>
            <w:shd w:val="clear" w:color="auto" w:fill="auto"/>
            <w:hideMark/>
          </w:tcPr>
          <w:p w:rsidR="008E5EA2" w:rsidRPr="008E5EA2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8E5EA2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6B5F86" w:rsidRDefault="00A32F14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3.2</w:t>
            </w:r>
            <w:r w:rsidR="006B5F86" w:rsidRPr="006B5F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B5F86" w:rsidRDefault="00A32F14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  <w:r w:rsidR="006B5F86" w:rsidRPr="006B5F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2F14" w:rsidRDefault="00A32F14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sz w:val="28"/>
                <w:szCs w:val="28"/>
              </w:rPr>
              <w:t>ПК 3.7.</w:t>
            </w:r>
          </w:p>
          <w:p w:rsidR="006B5F86" w:rsidRDefault="006B5F86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6B5F86" w:rsidRDefault="006B5F86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E522E2" w:rsidRDefault="006B5F86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522E2"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  <w:p w:rsidR="00E522E2" w:rsidRPr="008E5EA2" w:rsidRDefault="00E522E2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2693" w:type="dxa"/>
            <w:shd w:val="clear" w:color="auto" w:fill="auto"/>
          </w:tcPr>
          <w:p w:rsidR="008E5EA2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462" w:type="dxa"/>
            <w:shd w:val="clear" w:color="auto" w:fill="auto"/>
          </w:tcPr>
          <w:p w:rsidR="008E5EA2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A32F14" w:rsidRDefault="00A32F14" w:rsidP="00A32F1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3.2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2F14" w:rsidRDefault="00A32F14" w:rsidP="00A32F1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2F14" w:rsidRDefault="00A32F14" w:rsidP="00A32F1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sz w:val="28"/>
                <w:szCs w:val="28"/>
              </w:rPr>
              <w:t>ПК 3.7.</w:t>
            </w:r>
          </w:p>
          <w:p w:rsidR="00F22783" w:rsidRDefault="00F22783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22783" w:rsidRDefault="00F22783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22783" w:rsidRDefault="00F22783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ОК 06.</w:t>
            </w:r>
          </w:p>
          <w:p w:rsidR="00E522E2" w:rsidRDefault="00F22783" w:rsidP="00F227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  <w:p w:rsidR="008469E8" w:rsidRPr="008E5EA2" w:rsidRDefault="008469E8" w:rsidP="00E522E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в быту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E522E2" w:rsidRDefault="00E522E2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522E2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522E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E522E2" w:rsidRPr="008E5EA2" w:rsidRDefault="00E522E2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522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F2278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основы военной службы и обороны государства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  <w:p w:rsidR="008469E8" w:rsidRPr="008E5EA2" w:rsidRDefault="00F22783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задачи и основные мероприятия гражданской обороны; способы зашиты населения от оружия массового поражения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E522E2" w:rsidRDefault="00E522E2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  <w:p w:rsidR="008469E8" w:rsidRPr="008E5EA2" w:rsidRDefault="00F22783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применять первичные средства пожаротушения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меры пожарной безопасности и правила безопасного поведения при пожарах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  <w:p w:rsidR="008469E8" w:rsidRPr="008E5EA2" w:rsidRDefault="00F22783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ориентироваться в перечне военно-учетных специальностей и самостоятельно определять среди них родственные получаемой специальности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 организацию и порядок призыва граждан на военную службу и поступления на нее  в добровольном порядке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22783" w:rsidRDefault="00F22783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2E32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  <w:p w:rsidR="008469E8" w:rsidRPr="008E5EA2" w:rsidRDefault="00F22783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основные виды вооружения и военной техники и специального снаряжения,  состоящих на вооружении (оснащении) воинских подразделений, в которых имеются  военно-учетные специальности, родственные специальностям СПО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ОК 06.</w:t>
            </w:r>
          </w:p>
          <w:p w:rsidR="008469E8" w:rsidRPr="008E5EA2" w:rsidRDefault="002E328C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09.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область применения получаемых профессиональных знаний при исполнении обязанностей военной  службы</w:t>
            </w:r>
          </w:p>
        </w:tc>
      </w:tr>
      <w:tr w:rsidR="008469E8" w:rsidRPr="008E5EA2" w:rsidTr="00F22783">
        <w:trPr>
          <w:trHeight w:val="212"/>
        </w:trPr>
        <w:tc>
          <w:tcPr>
            <w:tcW w:w="2093" w:type="dxa"/>
            <w:shd w:val="clear" w:color="auto" w:fill="auto"/>
          </w:tcPr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2E328C" w:rsidRDefault="002E328C" w:rsidP="002E32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ОК 06.</w:t>
            </w:r>
          </w:p>
          <w:p w:rsidR="008469E8" w:rsidRPr="008E5EA2" w:rsidRDefault="002E328C" w:rsidP="007331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2693" w:type="dxa"/>
            <w:shd w:val="clear" w:color="auto" w:fill="auto"/>
          </w:tcPr>
          <w:p w:rsidR="008469E8" w:rsidRPr="008E5EA2" w:rsidRDefault="006B5F86" w:rsidP="006B5F8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F86">
              <w:rPr>
                <w:rFonts w:ascii="Times New Roman" w:hAnsi="Times New Roman" w:cs="Times New Roman"/>
                <w:sz w:val="28"/>
                <w:szCs w:val="28"/>
              </w:rPr>
              <w:t>- оказывать первую помощь пострадавшим</w:t>
            </w:r>
          </w:p>
        </w:tc>
        <w:tc>
          <w:tcPr>
            <w:tcW w:w="4462" w:type="dxa"/>
            <w:shd w:val="clear" w:color="auto" w:fill="auto"/>
          </w:tcPr>
          <w:p w:rsidR="008469E8" w:rsidRPr="008E5EA2" w:rsidRDefault="008469E8" w:rsidP="008469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- порядок и правила оказания первой помощи пострадавшим</w:t>
            </w:r>
          </w:p>
        </w:tc>
      </w:tr>
    </w:tbl>
    <w:p w:rsidR="008E5EA2" w:rsidRPr="00F1726C" w:rsidRDefault="00F1726C" w:rsidP="00F22783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F1726C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p w:rsid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iCs/>
                <w:sz w:val="28"/>
                <w:szCs w:val="28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</w:rPr>
              <w:t>Объем часов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</w:rPr>
              <w:t>68</w:t>
            </w:r>
          </w:p>
        </w:tc>
      </w:tr>
      <w:tr w:rsidR="00CF2E90" w:rsidRPr="00CF2E90" w:rsidTr="00DD7B50">
        <w:trPr>
          <w:trHeight w:val="490"/>
        </w:trPr>
        <w:tc>
          <w:tcPr>
            <w:tcW w:w="5000" w:type="pct"/>
            <w:gridSpan w:val="2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iCs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F2E90" w:rsidRPr="00CF2E90" w:rsidRDefault="0087650C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54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 xml:space="preserve">курсовая работа (проект) </w:t>
            </w:r>
            <w:r w:rsidRPr="00CF2E90">
              <w:rPr>
                <w:rFonts w:ascii="Times New Roman" w:hAnsi="Times New Roman"/>
                <w:i/>
                <w:sz w:val="28"/>
                <w:szCs w:val="28"/>
              </w:rPr>
              <w:t>(если предусмотрено для специальностей</w:t>
            </w:r>
            <w:r w:rsidRPr="00CF2E9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</w:tr>
      <w:tr w:rsidR="00CF2E90" w:rsidRPr="00CF2E90" w:rsidTr="00DD7B50">
        <w:trPr>
          <w:trHeight w:val="490"/>
        </w:trPr>
        <w:tc>
          <w:tcPr>
            <w:tcW w:w="4073" w:type="pct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F2E90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CF2E90" w:rsidRPr="00CF2E90" w:rsidRDefault="00CF2E90" w:rsidP="00DD7B50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F2E90" w:rsidRPr="00CF2E90" w:rsidTr="00DD7B50">
        <w:trPr>
          <w:trHeight w:val="490"/>
        </w:trPr>
        <w:tc>
          <w:tcPr>
            <w:tcW w:w="5000" w:type="pct"/>
            <w:gridSpan w:val="2"/>
            <w:vAlign w:val="center"/>
          </w:tcPr>
          <w:p w:rsidR="00CF2E90" w:rsidRPr="00CF2E90" w:rsidRDefault="00CF2E90" w:rsidP="00DD7B50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highlight w:val="green"/>
              </w:rPr>
            </w:pPr>
            <w:r w:rsidRPr="00CF2E90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 в форме дифференцированного зачета*</w:t>
            </w:r>
          </w:p>
        </w:tc>
      </w:tr>
    </w:tbl>
    <w:p w:rsidR="00CF2E90" w:rsidRPr="00CF2E90" w:rsidRDefault="00CF2E90" w:rsidP="00CF2E90">
      <w:pPr>
        <w:widowControl w:val="0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E90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CF2E90">
        <w:rPr>
          <w:rFonts w:ascii="Times New Roman" w:hAnsi="Times New Roman" w:cs="Times New Roman"/>
          <w:sz w:val="28"/>
          <w:szCs w:val="28"/>
        </w:rPr>
        <w:t>Дифференцированный зачет принимается в рамках часов, отведенных на изучение дисциплины.</w:t>
      </w:r>
    </w:p>
    <w:p w:rsidR="00CF2E90" w:rsidRPr="008E5EA2" w:rsidRDefault="00CF2E90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CF2E90" w:rsidRPr="008E5EA2" w:rsidSect="00D914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p w:rsidR="002E328C" w:rsidRDefault="002E328C" w:rsidP="00A4709A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</w:p>
    <w:tbl>
      <w:tblPr>
        <w:tblW w:w="488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850"/>
        <w:gridCol w:w="7375"/>
        <w:gridCol w:w="1276"/>
        <w:gridCol w:w="1980"/>
      </w:tblGrid>
      <w:tr w:rsidR="00F1726C" w:rsidRPr="00A31EA3" w:rsidTr="00F1726C">
        <w:trPr>
          <w:cantSplit/>
          <w:trHeight w:val="1838"/>
        </w:trPr>
        <w:tc>
          <w:tcPr>
            <w:tcW w:w="106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№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</w:t>
            </w:r>
          </w:p>
        </w:tc>
      </w:tr>
      <w:tr w:rsidR="00F1726C" w:rsidRPr="00A31EA3" w:rsidTr="00F1726C">
        <w:trPr>
          <w:cantSplit/>
          <w:trHeight w:val="267"/>
        </w:trPr>
        <w:tc>
          <w:tcPr>
            <w:tcW w:w="106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</w:tc>
      </w:tr>
      <w:tr w:rsidR="00F1726C" w:rsidRPr="00A31EA3" w:rsidTr="00F1726C">
        <w:trPr>
          <w:cantSplit/>
          <w:trHeight w:val="548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1. Чрезвычайные ситуации мирного и военного времени и организация защиты населения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16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1726C" w:rsidRPr="00A31EA3" w:rsidTr="00F1726C">
        <w:trPr>
          <w:cantSplit/>
          <w:trHeight w:val="277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Тема 1.1. Введение. Классификация ЧС </w:t>
            </w:r>
          </w:p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Введение: о значимости дисциплины, практические и самостоятельные работы. 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Классификация ЧС по источникам возникновения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  <w:vertAlign w:val="subscript"/>
              </w:rPr>
              <w:t xml:space="preserve"> 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 масштабам распространения и тяжес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softHyphen/>
              <w:t xml:space="preserve">ти последствий. 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1066"/>
        </w:trPr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Тема1.2. Прогнозирование ЧС, теоретические основы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Определение параметров возможного возникновения ЧС, понятие прогнозирование ЧС, порядок выявления и оценки обстановки.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1.3. Идентификация вредных и травмирующих факторов в сфере производственной деятельности.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Вредные и травмирующие факторы. Определение        вредных и травмирующих факторов в сфере профессиональной деятельности. 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3.7.</w:t>
            </w:r>
          </w:p>
        </w:tc>
      </w:tr>
      <w:tr w:rsidR="00F1726C" w:rsidRPr="00A31EA3" w:rsidTr="00F1726C"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1.4. Влияние микроклимата помещений на эффективность трудовой деятельности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Влияние экологической обстановки среды обитания на здоровье человека.  Основные параметры и допустимые значения микроклимата для работающих в данном помещении, территории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3.7.</w:t>
            </w:r>
          </w:p>
        </w:tc>
      </w:tr>
      <w:tr w:rsidR="00F1726C" w:rsidRPr="00A31EA3" w:rsidTr="00F1726C">
        <w:trPr>
          <w:trHeight w:val="408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817" w:type="pct"/>
            <w:gridSpan w:val="2"/>
            <w:tcBorders>
              <w:bottom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537"/>
        </w:trPr>
        <w:tc>
          <w:tcPr>
            <w:tcW w:w="1068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  <w:tcBorders>
              <w:top w:val="single" w:sz="6" w:space="0" w:color="auto"/>
              <w:bottom w:val="single" w:sz="4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2526" w:type="pct"/>
            <w:tcBorders>
              <w:top w:val="single" w:sz="6" w:space="0" w:color="auto"/>
              <w:bottom w:val="single" w:sz="4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Практическая работа №1. Влияние микроклимата помещений на эффективность трудовой деятельности</w:t>
            </w:r>
          </w:p>
        </w:tc>
        <w:tc>
          <w:tcPr>
            <w:tcW w:w="437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8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263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Тема 1.5. Вредные и травмирующие факторы в сфере производственной 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деятельности 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6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Вредные и травмирующие факторы при 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организации и выполнении ремонтных  и других работ по реконструкции объектов  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ОК9- ОК10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ПК 3.7.</w:t>
            </w:r>
          </w:p>
        </w:tc>
      </w:tr>
      <w:tr w:rsidR="00F1726C" w:rsidRPr="00A31EA3" w:rsidTr="00F1726C">
        <w:trPr>
          <w:trHeight w:val="366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817" w:type="pct"/>
            <w:gridSpan w:val="2"/>
            <w:tcBorders>
              <w:bottom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580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  <w:tcBorders>
              <w:top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2526" w:type="pct"/>
            <w:tcBorders>
              <w:top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№2. Вредные и травмирующие факторы в сфере производственной деятельности.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663"/>
        </w:trPr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1.6. Вредные и травмирующие факторы воды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Состав воды и оценка ее пригодности для использования.  Состав воздуха и его оценка для состояния здоровья человека. 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3.7.</w:t>
            </w:r>
          </w:p>
        </w:tc>
      </w:tr>
      <w:tr w:rsidR="00F1726C" w:rsidRPr="00A31EA3" w:rsidTr="00F1726C">
        <w:trPr>
          <w:trHeight w:val="713"/>
        </w:trPr>
        <w:tc>
          <w:tcPr>
            <w:tcW w:w="1068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Тема1.7. А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варии с выбросом АХОВ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Аварийные химические отравляющие вещества (АХОВ). Оценка опасности аварии с выбросом АХОВ.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3.7.</w:t>
            </w:r>
          </w:p>
        </w:tc>
      </w:tr>
      <w:tr w:rsidR="00F1726C" w:rsidRPr="00A31EA3" w:rsidTr="00F1726C">
        <w:trPr>
          <w:trHeight w:val="559"/>
        </w:trPr>
        <w:tc>
          <w:tcPr>
            <w:tcW w:w="1068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Тема1.8.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Радиационная опасность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Виды радиационной опасности. Предельные допустимые дозы облучения. Оценка радиационной обстановки.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278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Раздел2. Организационные основы по защите населения от ЧС мирного и военного времени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pStyle w:val="a7"/>
              <w:ind w:firstLine="0"/>
              <w:jc w:val="center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6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277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Тема 2.1. МЧС России – Федеральный орган управления области защиты населения и территории от ЧС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Основные задачи МЧСР России в области гражданской обороны, защиты населения и территории от ЧС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pStyle w:val="a7"/>
              <w:jc w:val="center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Тема 2.2. Единая государственная система предупреждения и ликвидации ЧС. 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Структура и задачи РС ЧС, силы и средства режима деятельности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pStyle w:val="a7"/>
              <w:jc w:val="center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Тема 2.3. ГО и ее основные задачи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tabs>
                <w:tab w:val="left" w:pos="4425"/>
                <w:tab w:val="center" w:pos="45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tabs>
                <w:tab w:val="left" w:pos="4425"/>
                <w:tab w:val="center" w:pos="45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Структура и задачи ГО по защите населения от опасностей при ведении военных действий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pStyle w:val="a7"/>
              <w:ind w:firstLine="0"/>
              <w:jc w:val="center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278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3. Организация защиты населения от ЧС мирного и военного времени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14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296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pStyle w:val="a7"/>
              <w:rPr>
                <w:color w:val="000000"/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Тема 3.1. Нормативно-правовая база защиты населения в ЧС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14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Федеральные законы и другие нормативно-правовые акты РФ в области БЖД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Тема 3.2. Инженерная защита населения.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15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Виды сооружений инженерной защиты. 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415"/>
        </w:trPr>
        <w:tc>
          <w:tcPr>
            <w:tcW w:w="1068" w:type="pc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Тема 3.3. Эвакуация населения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16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Организационные  мероприятия эвакуации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Тема 3.4. Убежища.  Порядок использования убежищ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17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Требования к устройству убежищ, порядок использования помещения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 xml:space="preserve">Тема 3.5. Средства </w:t>
            </w:r>
            <w:r w:rsidRPr="00A31EA3">
              <w:rPr>
                <w:sz w:val="24"/>
                <w:szCs w:val="28"/>
              </w:rPr>
              <w:lastRenderedPageBreak/>
              <w:t>индивидуальной защиты (СИЗ) в ЧС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18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Назначение и порядок применения СИЗ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ОК9</w:t>
            </w:r>
          </w:p>
        </w:tc>
      </w:tr>
      <w:tr w:rsidR="00F1726C" w:rsidRPr="00A31EA3" w:rsidTr="00F1726C">
        <w:trPr>
          <w:trHeight w:val="315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lastRenderedPageBreak/>
              <w:t xml:space="preserve">Тема 3.6. Организация получения и использования СИЗ в ЧС 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19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Порядок обеспечения СИЗ населения и служащих при ЧС 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3.2.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</w:tc>
      </w:tr>
      <w:tr w:rsidR="00F1726C" w:rsidRPr="00A31EA3" w:rsidTr="00F1726C">
        <w:trPr>
          <w:trHeight w:val="301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</w:p>
        </w:tc>
        <w:tc>
          <w:tcPr>
            <w:tcW w:w="2817" w:type="pct"/>
            <w:gridSpan w:val="2"/>
            <w:tcBorders>
              <w:bottom w:val="single" w:sz="6" w:space="0" w:color="auto"/>
            </w:tcBorders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666"/>
        </w:trPr>
        <w:tc>
          <w:tcPr>
            <w:tcW w:w="1068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</w:p>
        </w:tc>
        <w:tc>
          <w:tcPr>
            <w:tcW w:w="291" w:type="pct"/>
            <w:tcBorders>
              <w:top w:val="single" w:sz="6" w:space="0" w:color="auto"/>
              <w:bottom w:val="single" w:sz="4" w:space="0" w:color="auto"/>
            </w:tcBorders>
          </w:tcPr>
          <w:p w:rsidR="00F1726C" w:rsidRPr="00A31EA3" w:rsidRDefault="00F1726C" w:rsidP="00A31E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</w:t>
            </w:r>
          </w:p>
        </w:tc>
        <w:tc>
          <w:tcPr>
            <w:tcW w:w="2526" w:type="pct"/>
            <w:tcBorders>
              <w:top w:val="single" w:sz="6" w:space="0" w:color="auto"/>
              <w:bottom w:val="single" w:sz="4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№3. Организация получения и использования СИЗ в ЧС</w:t>
            </w:r>
          </w:p>
        </w:tc>
        <w:tc>
          <w:tcPr>
            <w:tcW w:w="437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  <w:tcBorders>
              <w:bottom w:val="single" w:sz="4" w:space="0" w:color="auto"/>
            </w:tcBorders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pStyle w:val="a7"/>
              <w:ind w:firstLine="0"/>
              <w:rPr>
                <w:sz w:val="24"/>
                <w:szCs w:val="28"/>
              </w:rPr>
            </w:pPr>
            <w:r w:rsidRPr="00A31EA3">
              <w:rPr>
                <w:sz w:val="24"/>
                <w:szCs w:val="28"/>
              </w:rPr>
              <w:t>Тема 3.7. Организация аварийно-спасательных и других неотложных работ  (АСДНР). Планирование и организация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21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Понятие АСДНР в зоне ЧС. Порядок проведения АСДНР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278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4.  Обеспечение экономической устойчивости функционирования объектов народного хозяйства в ЧС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277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4.1. Обеспечение повышения экономической устойчивости функционирования объектов народного хозяйства в ЧС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Понятие устойчивости объектов экономики в ЧС. Основные пути и способы повышения устойчивости. Устойчивость работы объектов народного хозяйства в чрезвычайных ситуациях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334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5. Основы военной службы. Основы обороны государства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10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277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5.1. Военная доктрина РФ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23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составляющие военной доктрины РФ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5.2 Пути обеспечение национальной безопасности. Терроризм и его последствие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24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Источники возникновения угрозы национальной безопасности основные способы обеспечение национальной безопасности РФ. Понятие терроризма, как серьезной угрозы национальной безопасности РФ.  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5.3. Военная безопасность РФ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25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Военная доктрина,  безопасность РФ, военная организация государства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5.4. Структура, функции и задачи вооруженных сил РФ.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26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Структура, функции и задачи вооруженных сил РФ, рода войск и их предназначение. Другие виды войск, их состав и предназначение.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Тема 5.5. Виды и род Вооруженных сил России, 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их предназначение и особенности прохождения службы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27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Требования призывникам для подготовки к  прохождению военной службу в различных видах и родах войск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278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6.  Военная служба – особый вид федеральной Государственной службы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277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6.1. Военная служба по призыву и контракту, Право периода войны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28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Правовые основы военной службы. Военная обязанность, ее основные составляющие. Сущность международного гуманитарного права и основные его источники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Тема 6.2. 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Права и обязанности, льготы, представляемые военнослужащему</w:t>
            </w:r>
          </w:p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Правовые основы в Конституции РФ, в Федеральных законах «Об обороне», «О воинской обязанности и военной службе»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344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817" w:type="pct"/>
            <w:gridSpan w:val="2"/>
            <w:tcBorders>
              <w:bottom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924"/>
        </w:trPr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  <w:tcBorders>
              <w:top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30</w:t>
            </w:r>
          </w:p>
        </w:tc>
        <w:tc>
          <w:tcPr>
            <w:tcW w:w="2526" w:type="pct"/>
            <w:tcBorders>
              <w:top w:val="single" w:sz="6" w:space="0" w:color="auto"/>
            </w:tcBorders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№4. 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Тема 6.3. 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Правила приема в военные образовательные учреждения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31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приема в военные образовательные учреждения профессионального образования гражданской молодежи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6.4. Требования к военнослужащим. Виды ответственности военнослужащих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32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Требования к воинской деятельности, предъявляемые к физическим, психологическим и профессиональным качествам военнослужащего. Виды ответственности военнослужащих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201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7. Основы военно-патриотического воспитания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381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7.1. Боевые традиции Вооруженных Сил России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33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Боевые традиции Вооруженных Сил России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Тема.7.2. Символы воинской чести. Ритуалы вооруженных сил.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Символы воинской чести, ордена, почетные награждения, воинские отличия. Ритуалы вооруженных сил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659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Раздел 8 «Основы медицинских знаний и здорового образа жизни». 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437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78" w:type="pct"/>
            <w:vMerge w:val="restar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rPr>
          <w:trHeight w:val="412"/>
        </w:trPr>
        <w:tc>
          <w:tcPr>
            <w:tcW w:w="1068" w:type="pct"/>
            <w:vMerge w:val="restar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8.1.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Физическое и духовное здоровье человека.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2817" w:type="pct"/>
            <w:gridSpan w:val="2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eastAsia="Calibri" w:hAnsi="Times New Roman" w:cs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8" w:type="pct"/>
            <w:vMerge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1068" w:type="pct"/>
            <w:vMerge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91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Здоровье человека и здоровый образ жизни. Факторы, формирующие здоровье, и факторы, разрушающие здоровье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733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944"/>
        </w:trPr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Тема 8.2. Первая доврачебная помощь 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36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Возможные травмы в быту, на производстве, при ЧС мирного и военного характера (отравления, раны, переломы, кровотечения и др.)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Способы и правила оказания первой помощи</w:t>
            </w:r>
          </w:p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Практические занятия</w:t>
            </w:r>
          </w:p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№5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Способы и правила оказания первой доврачебной помощи 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 травмах опорно-двигательного аппарата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F038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972"/>
        </w:trPr>
        <w:tc>
          <w:tcPr>
            <w:tcW w:w="1068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 8.3.   Первая доврачебная  помощь при отравлении АХОВ</w:t>
            </w:r>
          </w:p>
        </w:tc>
        <w:tc>
          <w:tcPr>
            <w:tcW w:w="291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37</w:t>
            </w:r>
          </w:p>
        </w:tc>
        <w:tc>
          <w:tcPr>
            <w:tcW w:w="2526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Практические занятия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№6</w:t>
            </w: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Способы и правила оказания первой доврачебной помощи </w:t>
            </w: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 отравлении АХОВ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ЗАЧЕТ в форме  контрольных и тестовых заданий по темам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ОК1-ОК7, </w:t>
            </w:r>
          </w:p>
          <w:p w:rsidR="00F1726C" w:rsidRPr="00A31EA3" w:rsidRDefault="00F1726C" w:rsidP="00F038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ОК9</w:t>
            </w:r>
          </w:p>
        </w:tc>
      </w:tr>
      <w:tr w:rsidR="00F1726C" w:rsidRPr="00A31EA3" w:rsidTr="00F1726C">
        <w:trPr>
          <w:trHeight w:val="972"/>
        </w:trPr>
        <w:tc>
          <w:tcPr>
            <w:tcW w:w="3885" w:type="pct"/>
            <w:gridSpan w:val="3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Самостоятельная работа (внеаудиторная) при изучении дисциплины «Безопасность жизнедеятельности»</w:t>
            </w:r>
          </w:p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Оформление практических работ и подготовка к их защите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26C" w:rsidRPr="00A31EA3" w:rsidTr="00F1726C">
        <w:tc>
          <w:tcPr>
            <w:tcW w:w="3885" w:type="pct"/>
            <w:gridSpan w:val="3"/>
          </w:tcPr>
          <w:p w:rsidR="00F1726C" w:rsidRPr="00A31EA3" w:rsidRDefault="00F1726C" w:rsidP="00A31E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 xml:space="preserve"> Всего</w:t>
            </w:r>
          </w:p>
        </w:tc>
        <w:tc>
          <w:tcPr>
            <w:tcW w:w="437" w:type="pct"/>
          </w:tcPr>
          <w:p w:rsidR="00F1726C" w:rsidRPr="00A31EA3" w:rsidRDefault="00F1726C" w:rsidP="00A31E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1EA3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678" w:type="pct"/>
          </w:tcPr>
          <w:p w:rsidR="00F1726C" w:rsidRPr="00A31EA3" w:rsidRDefault="00F1726C" w:rsidP="00A31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E328C" w:rsidRPr="00966F05" w:rsidRDefault="002E328C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8E5EA2" w:rsidRPr="008E5EA2" w:rsidRDefault="008E5EA2" w:rsidP="00D250BC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D914A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F1726C" w:rsidRDefault="00F1726C" w:rsidP="00F1726C">
      <w:pPr>
        <w:spacing w:after="0" w:line="360" w:lineRule="auto"/>
        <w:ind w:left="1353"/>
        <w:contextualSpacing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F1726C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Default="008E5EA2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F2E90" w:rsidRPr="00CF2E90" w:rsidRDefault="00CF2E90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 xml:space="preserve">Программа учебной дисциплины реализуется в </w:t>
      </w:r>
      <w:r w:rsidRPr="00CF2E90">
        <w:rPr>
          <w:rFonts w:ascii="Times New Roman" w:hAnsi="Times New Roman"/>
          <w:sz w:val="28"/>
          <w:szCs w:val="28"/>
          <w:lang w:eastAsia="en-US"/>
        </w:rPr>
        <w:t xml:space="preserve">кабинете </w:t>
      </w:r>
      <w:r w:rsidRPr="00CF2E90">
        <w:rPr>
          <w:rFonts w:ascii="Times New Roman" w:hAnsi="Times New Roman"/>
          <w:bCs/>
          <w:sz w:val="28"/>
          <w:szCs w:val="28"/>
        </w:rPr>
        <w:t>«Безопасности жизнедеятельности и охраны труда»,</w:t>
      </w:r>
      <w:r w:rsidRPr="00CF2E90">
        <w:rPr>
          <w:rFonts w:ascii="Times New Roman" w:hAnsi="Times New Roman"/>
          <w:sz w:val="28"/>
          <w:szCs w:val="28"/>
          <w:lang w:eastAsia="en-US"/>
        </w:rPr>
        <w:t xml:space="preserve"> оснащенном о</w:t>
      </w:r>
      <w:r w:rsidRPr="00CF2E90">
        <w:rPr>
          <w:rFonts w:ascii="Times New Roman" w:hAnsi="Times New Roman"/>
          <w:bCs/>
          <w:sz w:val="28"/>
          <w:szCs w:val="28"/>
          <w:lang w:eastAsia="en-US"/>
        </w:rPr>
        <w:t>борудованием: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-доска;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 ноутбук </w:t>
      </w:r>
      <w:r w:rsidRPr="00CF2E90">
        <w:rPr>
          <w:rFonts w:ascii="Times New Roman" w:hAnsi="Times New Roman"/>
          <w:sz w:val="28"/>
          <w:szCs w:val="28"/>
          <w:lang w:val="en-US"/>
        </w:rPr>
        <w:t>Lenova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IdeaPad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B</w:t>
      </w:r>
      <w:r w:rsidRPr="00CF2E90">
        <w:rPr>
          <w:rFonts w:ascii="Times New Roman" w:hAnsi="Times New Roman"/>
          <w:sz w:val="28"/>
          <w:szCs w:val="28"/>
        </w:rPr>
        <w:t>575 с выходом в сеть Интернет;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-проектор </w:t>
      </w:r>
      <w:r w:rsidRPr="00CF2E90">
        <w:rPr>
          <w:rFonts w:ascii="Times New Roman" w:hAnsi="Times New Roman"/>
          <w:sz w:val="28"/>
          <w:szCs w:val="28"/>
          <w:lang w:val="en-US"/>
        </w:rPr>
        <w:t>NEC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M</w:t>
      </w:r>
      <w:r w:rsidRPr="00CF2E90">
        <w:rPr>
          <w:rFonts w:ascii="Times New Roman" w:hAnsi="Times New Roman"/>
          <w:sz w:val="28"/>
          <w:szCs w:val="28"/>
        </w:rPr>
        <w:t>300</w:t>
      </w:r>
      <w:r w:rsidRPr="00CF2E90">
        <w:rPr>
          <w:rFonts w:ascii="Times New Roman" w:hAnsi="Times New Roman"/>
          <w:sz w:val="28"/>
          <w:szCs w:val="28"/>
          <w:lang w:val="en-US"/>
        </w:rPr>
        <w:t>W</w:t>
      </w:r>
      <w:r w:rsidRPr="00CF2E90">
        <w:rPr>
          <w:rFonts w:ascii="Times New Roman" w:hAnsi="Times New Roman"/>
          <w:sz w:val="28"/>
          <w:szCs w:val="28"/>
        </w:rPr>
        <w:t>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экран</w:t>
      </w:r>
      <w:r w:rsidRPr="00CF2E90">
        <w:rPr>
          <w:rFonts w:ascii="Times New Roman" w:hAnsi="Times New Roman"/>
          <w:bCs/>
          <w:sz w:val="28"/>
          <w:szCs w:val="28"/>
        </w:rPr>
        <w:t xml:space="preserve"> от демонстрационного комплекса «Безопасность жизнедеятельности в условиях производства»;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>- плакаты: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Военная форма одежды и знаки различия;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Форма одежды военнослужащих РА;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Терроризм – угроза обществу;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Уголок гражданской обороны;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Действия населения при авариях и катастрофах;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макеты оружия: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ММГ АК-74 со складным прикладом;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ММГ АК-74 со стационарным прикладом;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тренажер-манекен взрослого пострадавшего "Александр 1-0.1";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тренажер-манекен "Петр" со светозвуковым индикатором;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комплект учебно-методическое пособие по курсу «Основы безопасности жизнедеятельности»;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интерактивные Мультимедийные Системы Обучения (ИМСО) /СD-диск – Мультимедийное пособие/: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>модуль «Охрана труда»;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</w:t>
      </w:r>
      <w:r w:rsidRPr="00CF2E90">
        <w:rPr>
          <w:rFonts w:ascii="Times New Roman" w:hAnsi="Times New Roman"/>
          <w:bCs/>
          <w:sz w:val="28"/>
          <w:szCs w:val="28"/>
        </w:rPr>
        <w:t>одуль</w:t>
      </w:r>
      <w:r w:rsidRPr="00CF2E90">
        <w:rPr>
          <w:rFonts w:ascii="Times New Roman" w:hAnsi="Times New Roman"/>
          <w:sz w:val="28"/>
          <w:szCs w:val="28"/>
        </w:rPr>
        <w:t xml:space="preserve"> «Знаки опасности»;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</w:t>
      </w:r>
      <w:r w:rsidRPr="00CF2E90">
        <w:rPr>
          <w:rFonts w:ascii="Times New Roman" w:hAnsi="Times New Roman"/>
          <w:bCs/>
          <w:sz w:val="28"/>
          <w:szCs w:val="28"/>
        </w:rPr>
        <w:t>одуль «Средства пожаротушения».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Программное обеспечение: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CF2E90">
        <w:rPr>
          <w:rFonts w:ascii="Times New Roman" w:hAnsi="Times New Roman"/>
          <w:sz w:val="28"/>
          <w:szCs w:val="28"/>
          <w:lang w:val="en-US"/>
        </w:rPr>
        <w:t>MS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WINDOWS</w:t>
      </w:r>
      <w:r w:rsidRPr="00CF2E90">
        <w:rPr>
          <w:rFonts w:ascii="Times New Roman" w:hAnsi="Times New Roman"/>
          <w:sz w:val="28"/>
          <w:szCs w:val="28"/>
        </w:rPr>
        <w:t xml:space="preserve"> 7;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 </w:t>
      </w:r>
      <w:r w:rsidRPr="00CF2E90">
        <w:rPr>
          <w:rFonts w:ascii="Times New Roman" w:hAnsi="Times New Roman"/>
          <w:bCs/>
          <w:sz w:val="28"/>
          <w:szCs w:val="28"/>
        </w:rPr>
        <w:t>Microsoft Office профессиональный плюс 2010 (32-разрядный);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с</w:t>
      </w:r>
      <w:r w:rsidRPr="00CF2E90">
        <w:rPr>
          <w:rFonts w:ascii="Times New Roman" w:hAnsi="Times New Roman"/>
          <w:bCs/>
          <w:color w:val="000000"/>
          <w:sz w:val="28"/>
          <w:szCs w:val="28"/>
        </w:rPr>
        <w:t>истема поддержки учебного процесса «Эдукон».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Рабочее место обучающегося: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двухместные ученические столы, стулья.</w:t>
      </w:r>
    </w:p>
    <w:p w:rsidR="00CF2E90" w:rsidRPr="00CF2E90" w:rsidRDefault="00CF2E90" w:rsidP="00F172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Рабочее место преподавателя:</w:t>
      </w:r>
    </w:p>
    <w:p w:rsidR="00CF2E90" w:rsidRPr="00CF2E90" w:rsidRDefault="00CF2E90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стол преподавателя; стул преподавателя.</w:t>
      </w:r>
    </w:p>
    <w:p w:rsidR="00CF2E90" w:rsidRPr="00966F05" w:rsidRDefault="002A7E02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4373B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F2E90"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CF2E90" w:rsidRPr="00CF2E90" w:rsidRDefault="00CF2E90" w:rsidP="00F172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A7E02" w:rsidRPr="00CF2E90" w:rsidRDefault="002A7E02" w:rsidP="00F1726C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4373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E90"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CF2E90" w:rsidRPr="00966F05" w:rsidRDefault="00CF2E90" w:rsidP="00F1726C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bookmarkStart w:id="1" w:name="_Toc294114773"/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CF2E90" w:rsidRPr="00CF2E90" w:rsidRDefault="00CF2E90" w:rsidP="00F1726C">
      <w:pPr>
        <w:pStyle w:val="a6"/>
        <w:numPr>
          <w:ilvl w:val="0"/>
          <w:numId w:val="7"/>
        </w:numPr>
        <w:spacing w:before="0" w:after="0" w:line="360" w:lineRule="auto"/>
        <w:contextualSpacing/>
        <w:rPr>
          <w:sz w:val="32"/>
          <w:szCs w:val="28"/>
        </w:rPr>
      </w:pPr>
      <w:r w:rsidRPr="00CF2E90">
        <w:rPr>
          <w:sz w:val="32"/>
          <w:szCs w:val="28"/>
        </w:rPr>
        <w:t>3.2.2. Электронные издания (электронные ресурсы)</w:t>
      </w:r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t xml:space="preserve">Белов, С. В. </w:t>
      </w:r>
      <w:r w:rsidRPr="00770960">
        <w:rPr>
          <w:rFonts w:ascii="Times New Roman" w:hAnsi="Times New Roman"/>
          <w:sz w:val="28"/>
          <w:szCs w:val="28"/>
        </w:rPr>
        <w:t xml:space="preserve">Безопасность жизнедеятельности и защита окружающей среды (техносферная безопасность) в 2 ч. Часть 2 : учебник для СПО / С. В. Белов. — 5-е изд., перераб. и доп. — Москва : Издательство Юрайт, 2018. — 362 с. — Режим доступа: </w:t>
      </w:r>
      <w:hyperlink r:id="rId7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 xml:space="preserve">Безопасность жизнедеятельности [Электронный ресурс]: учебник для СПО / Я. Д. Вишняков [и др.] ; под общ. ред. Я. Д. Вишнякова. – Изд. 6-е, перераб. и доп. – Москва: Юрайт, 2017. – 430 с. – Режим доступа: </w:t>
      </w:r>
      <w:hyperlink r:id="rId8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t>Каракеян, В. И.</w:t>
      </w:r>
      <w:r w:rsidRPr="0077096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70960">
        <w:rPr>
          <w:rFonts w:ascii="Times New Roman" w:hAnsi="Times New Roman"/>
          <w:sz w:val="28"/>
          <w:szCs w:val="28"/>
        </w:rPr>
        <w:t xml:space="preserve">Безопасность жизнедеятельности [Электронный ресурс] : учебник и практикум для СПО / В. И. Каракеян, И. М. Никулина. – Изд. 3-е, перераб. и доп. – Москва : Юрайт, 2017. – 313 с. – Режим доступа: </w:t>
      </w:r>
      <w:hyperlink r:id="rId9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lastRenderedPageBreak/>
        <w:t xml:space="preserve">Белов, С. В. </w:t>
      </w:r>
      <w:r w:rsidRPr="00770960">
        <w:rPr>
          <w:rFonts w:ascii="Times New Roman" w:hAnsi="Times New Roman"/>
          <w:sz w:val="28"/>
          <w:szCs w:val="28"/>
        </w:rPr>
        <w:t xml:space="preserve">Безопасность жизнедеятельности и защита окружающей среды (техносферная безопасность) в 2 ч. Часть 1 : учебник для СПО / С. В. Белов. — 5-е изд., перераб. и доп. — Москва : Издательство Юрайт, 2017. — 350 с. — Режим доступа: </w:t>
      </w:r>
      <w:hyperlink r:id="rId10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t xml:space="preserve">Суворова, Г. М. </w:t>
      </w:r>
      <w:r w:rsidRPr="00770960">
        <w:rPr>
          <w:rFonts w:ascii="Times New Roman" w:hAnsi="Times New Roman"/>
          <w:sz w:val="28"/>
          <w:szCs w:val="28"/>
        </w:rPr>
        <w:t xml:space="preserve">Психологические основы безопасности : учебник и практикум для СПО / Г. М. Суворова. — 2-е изд., испр. и доп. — Москва : Издательство Юрайт, 2017. — 162 с. — (Серия : Профессиональное образование). — Режим доступа: </w:t>
      </w:r>
      <w:hyperlink r:id="rId11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 xml:space="preserve">Безопасность жизнедеятельности : учебник и практикум для СПО / С. В. Абрамова [и др.] ; под общ. ред. В. П. Соломина. — Москва : Издательство Юрайт, 2016. — 399 с. — (Серия : Профессиональное образование). — Режим доступа: </w:t>
      </w:r>
      <w:hyperlink r:id="rId12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 xml:space="preserve">Мирюков, В. Ю. Безопасность жизнедеятельности [Электронный ресурс]: учебник / В. Ю. Мирюков. - Москва: КНОРУС, 2015. – 283 с. – Режим доступа: </w:t>
      </w:r>
      <w:hyperlink r:id="rId13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http://e.lanbook.com/book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 xml:space="preserve">Электронный ресурс «Образовательный ресурс по безопасности жизнедеятельности»: форма доступа  </w:t>
      </w:r>
      <w:r w:rsidRPr="00770960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770960">
        <w:rPr>
          <w:rFonts w:ascii="Times New Roman" w:hAnsi="Times New Roman"/>
          <w:bCs/>
          <w:sz w:val="28"/>
          <w:szCs w:val="28"/>
        </w:rPr>
        <w:t>://</w:t>
      </w:r>
      <w:hyperlink r:id="rId14" w:history="1">
        <w:r w:rsidRPr="00770960">
          <w:rPr>
            <w:rStyle w:val="a9"/>
            <w:rFonts w:ascii="Times New Roman" w:hAnsi="Times New Roman"/>
            <w:bCs/>
            <w:sz w:val="28"/>
            <w:szCs w:val="28"/>
          </w:rPr>
          <w:t>www.alleng.ru</w:t>
        </w:r>
      </w:hyperlink>
      <w:r w:rsidRPr="00770960">
        <w:rPr>
          <w:rFonts w:ascii="Times New Roman" w:hAnsi="Times New Roman"/>
          <w:bCs/>
          <w:sz w:val="28"/>
          <w:szCs w:val="28"/>
        </w:rPr>
        <w:t>.</w:t>
      </w:r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>Электронный ресурс МО РФ: форма доступа</w:t>
      </w:r>
      <w:r w:rsidRPr="00770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5" w:history="1">
        <w:r w:rsidRPr="00770960">
          <w:rPr>
            <w:rStyle w:val="a9"/>
            <w:rFonts w:ascii="Times New Roman" w:hAnsi="Times New Roman"/>
            <w:sz w:val="28"/>
            <w:szCs w:val="28"/>
            <w:shd w:val="clear" w:color="auto" w:fill="FFFFFF"/>
          </w:rPr>
          <w:t>http://mil.ru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 xml:space="preserve">Электронный ресурс «МЧС России»: форма доступа </w:t>
      </w:r>
      <w:r w:rsidRPr="00770960">
        <w:rPr>
          <w:rFonts w:ascii="Times New Roman" w:hAnsi="Times New Roman"/>
          <w:sz w:val="28"/>
          <w:szCs w:val="28"/>
          <w:lang w:val="en-US"/>
        </w:rPr>
        <w:t>http</w:t>
      </w:r>
      <w:r w:rsidRPr="00770960">
        <w:rPr>
          <w:rFonts w:ascii="Times New Roman" w:hAnsi="Times New Roman"/>
          <w:sz w:val="28"/>
          <w:szCs w:val="28"/>
        </w:rPr>
        <w:t>://</w:t>
      </w:r>
      <w:hyperlink r:id="rId16" w:history="1">
        <w:r w:rsidRPr="00770960">
          <w:rPr>
            <w:rStyle w:val="a9"/>
            <w:rFonts w:ascii="Times New Roman" w:hAnsi="Times New Roman"/>
            <w:sz w:val="28"/>
            <w:szCs w:val="28"/>
          </w:rPr>
          <w:t>www.mchs.gov.ru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«ОБЖ: основы безопасности жизнедеятельности»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17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http://обж.рф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«Библиофонд – электронная библиотека студента»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18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http://www.bibliofond.ru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«ВикипедиЯ – свободная энциклопедия»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19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http://ru.wikipedia.org/wiki</w:t>
        </w:r>
      </w:hyperlink>
    </w:p>
    <w:p w:rsidR="00770960" w:rsidRPr="00770960" w:rsidRDefault="00770960" w:rsidP="00F1726C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«Безопасность жизнедеятельности»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20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http://safety-mvu.narod.ru</w:t>
        </w:r>
      </w:hyperlink>
    </w:p>
    <w:p w:rsidR="00F1726C" w:rsidRDefault="00F1726C">
      <w:pPr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br w:type="page"/>
      </w:r>
    </w:p>
    <w:p w:rsidR="002A7E02" w:rsidRPr="002A7E02" w:rsidRDefault="00CF2E90" w:rsidP="002A7E0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lastRenderedPageBreak/>
        <w:t>4</w:t>
      </w:r>
      <w:r w:rsidR="002A7E02" w:rsidRPr="002A7E02">
        <w:rPr>
          <w:rFonts w:ascii="Times New Roman" w:hAnsi="Times New Roman" w:cs="Times New Roman"/>
          <w:bCs/>
          <w:sz w:val="32"/>
          <w:szCs w:val="28"/>
        </w:rPr>
        <w:t>. Контроль</w:t>
      </w:r>
      <w:r w:rsidR="002A7E02">
        <w:rPr>
          <w:rFonts w:ascii="Times New Roman" w:hAnsi="Times New Roman" w:cs="Times New Roman"/>
          <w:bCs/>
          <w:sz w:val="32"/>
          <w:szCs w:val="28"/>
        </w:rPr>
        <w:t xml:space="preserve"> и оценка результатов освоения д</w:t>
      </w:r>
      <w:r w:rsidR="002A7E02" w:rsidRPr="002A7E02">
        <w:rPr>
          <w:rFonts w:ascii="Times New Roman" w:hAnsi="Times New Roman" w:cs="Times New Roman"/>
          <w:bCs/>
          <w:sz w:val="32"/>
          <w:szCs w:val="28"/>
        </w:rPr>
        <w:t>исциплины</w:t>
      </w:r>
      <w:bookmarkEnd w:id="1"/>
    </w:p>
    <w:p w:rsidR="002A7E02" w:rsidRPr="002A7E02" w:rsidRDefault="002A7E02" w:rsidP="004373B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E02">
        <w:rPr>
          <w:rFonts w:ascii="Times New Roman" w:hAnsi="Times New Roman" w:cs="Times New Roman"/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контрольных работ, тестирования, а также выполнения обучающимися индивидуальных заданий.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7"/>
        <w:gridCol w:w="3263"/>
        <w:gridCol w:w="2720"/>
      </w:tblGrid>
      <w:tr w:rsidR="00770960" w:rsidRPr="00A32F14" w:rsidTr="00DD7B50">
        <w:trPr>
          <w:trHeight w:val="400"/>
        </w:trPr>
        <w:tc>
          <w:tcPr>
            <w:tcW w:w="1874" w:type="pct"/>
            <w:vAlign w:val="center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705" w:type="pct"/>
            <w:vAlign w:val="center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421" w:type="pct"/>
            <w:vAlign w:val="center"/>
          </w:tcPr>
          <w:p w:rsidR="00770960" w:rsidRPr="00A32F14" w:rsidRDefault="00770960" w:rsidP="00A32F1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оценки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В результате освоения дисциплины обучающийся должен уметь: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овладения способами индивидуальной защиты, защиты окружающих от опасных факторов природных, техногенных, социальных ЧС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овладения навыками по применению средств индивидуальной защиты, их проверки и обслуживанию, приборов РХР, первичных средств пожаротушения, обладать навыками в оборудовании простейших укрытий, порядку использования убежищ ГО,ПРУ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опрос, выполнение нормативов по использованию средствами индивидуальной  защиты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деятельности и быту;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Степень овладения компетенциями позволяющим снизить риски возникновения ЧС на производстве и в быту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Оценка действий студентов на практическом занятии в процессе анализа различных ситуаций и решения 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задач по снижению уровня опасностей различного вида и их последствий в профессиональной деятельности и быту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применять первичные средства пожаротушения;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овладения навыками по применению первичных средств пожаротушения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Опрос, оценка действий в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Степень владения навыками применения компетенций, освоенных в ходе обучения, при прохождения военной службы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Степень освоения профессиональных компетенций и умение применять в ходе прохождения военной службы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Опрос, оценка действий в 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Степень овладения компетенциями способствующими выстраиванию конструктивных отношений с окружающими, бесконфликтному разрешению сложных ситуаций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оказывать первую помощь пострадавшим.</w:t>
            </w:r>
          </w:p>
        </w:tc>
        <w:tc>
          <w:tcPr>
            <w:tcW w:w="1705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Степень владения навыками по оказанию первой помощи при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различных видах кровотечений, травмах, различных степенях отморожений и ожогах, отравлениях, поражении электротоком, утоплению. Владение навыками проведения реанимационных мероприятий</w:t>
            </w:r>
          </w:p>
        </w:tc>
        <w:tc>
          <w:tcPr>
            <w:tcW w:w="1421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Тестирование, опрос, оценка действий в ходе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 результате </w:t>
            </w:r>
          </w:p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освоения дисциплины обучающийся должен знать: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Степень усвоения анализа ситуации и прогнозирования возможности возникновения ЧС, в том числе и социальных ЧС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порядок и правила оказания первой помощи пострадавшим.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Степень усвоения алгоритма  оказания первой помощи при различных видах кровотечений, травмах, различных степенях отморожений и ожогах, отравлениях, поражении электротоком, утоплению. Владение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навыками проведения реанимационных мероприятий и др.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Тестирование, опрос, оценка действий в  ходе практических 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знаний признаков опасных событий в профессиональной деятельности и в бы, причин способствующих ухудшению обстановки, способов локализации и понижении опасности факторов ЧС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задачи и основные мероприятия гражданской обороны;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знаний задач и основных мероприятия гражданской обороны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основы военной службы и обороны государства;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знаний структуры и задач ВС РФ, видов и родов войск, внутреннего порядка в воинской части, организации службы, взаимоотношений между военнослужащими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опрос, выступления с сообщениями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знаний требований законодательства РФ в области воинской обязанности, содержания составляющих воинской обязанности и различных видов военной службы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основные виды вооружения, военной техники и специального снаряжения, состоящих на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Уровень знаний видов вооружения, военной техники и специального снаряжения, состоящих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 вооружении подразделений технического обеспечения, связи, РЭБ, мотострелковых и артиллерийских подразделений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Тестирование, опрос, оценка действий в  ходе практических </w:t>
            </w: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занятий 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область применения получаемых профессиональных знаний при исполнении обязанностей военной службы;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Умение обучаемых применять полученные в ходе занятий по ОВС знания в повседневной деятельности 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способы защиты населения от оружия массового поражения;</w:t>
            </w:r>
          </w:p>
        </w:tc>
        <w:tc>
          <w:tcPr>
            <w:tcW w:w="1705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знаний мероприятий по защите населения при применении ядерного, химического и биологического оружия, при авариях на ПОО, ВОО, РОО, ХОО.</w:t>
            </w:r>
          </w:p>
        </w:tc>
        <w:tc>
          <w:tcPr>
            <w:tcW w:w="1421" w:type="pct"/>
          </w:tcPr>
          <w:p w:rsidR="00770960" w:rsidRPr="00A32F14" w:rsidRDefault="00770960" w:rsidP="00F1726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опрос, наблюдение за действиями студентов и их оценка на практическом занятии</w:t>
            </w:r>
          </w:p>
        </w:tc>
      </w:tr>
      <w:tr w:rsidR="00770960" w:rsidRPr="00A32F14" w:rsidTr="00DD7B50">
        <w:tc>
          <w:tcPr>
            <w:tcW w:w="1874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- меры пожарной безопасности и правила безопасного поведения при пожарах;</w:t>
            </w:r>
          </w:p>
        </w:tc>
        <w:tc>
          <w:tcPr>
            <w:tcW w:w="1705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знаний причин, типов пожаров и способов борьбы с ними, мер по предупреждению пожарной опасности</w:t>
            </w:r>
          </w:p>
        </w:tc>
        <w:tc>
          <w:tcPr>
            <w:tcW w:w="1421" w:type="pct"/>
          </w:tcPr>
          <w:p w:rsidR="00770960" w:rsidRPr="00A32F14" w:rsidRDefault="00770960" w:rsidP="00770960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2F14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Тестирование, опрос</w:t>
            </w:r>
          </w:p>
        </w:tc>
      </w:tr>
    </w:tbl>
    <w:p w:rsidR="002A7E02" w:rsidRPr="002A7E02" w:rsidRDefault="002A7E02" w:rsidP="002A7E0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E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A7E02" w:rsidRPr="002A7E02" w:rsidRDefault="002A7E02" w:rsidP="002A7E0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7E02" w:rsidRPr="002A7E02" w:rsidRDefault="002A7E0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2A7E02" w:rsidRPr="002A7E02" w:rsidSect="00D914AE">
      <w:footerReference w:type="even" r:id="rId21"/>
      <w:footerReference w:type="default" r:id="rId2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2E1" w:rsidRDefault="005572E1" w:rsidP="00A13721">
      <w:pPr>
        <w:spacing w:after="0" w:line="240" w:lineRule="auto"/>
      </w:pPr>
      <w:r>
        <w:separator/>
      </w:r>
    </w:p>
  </w:endnote>
  <w:endnote w:type="continuationSeparator" w:id="0">
    <w:p w:rsidR="005572E1" w:rsidRDefault="005572E1" w:rsidP="00A13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185" w:rsidRDefault="00733185" w:rsidP="00D914AE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733185" w:rsidRDefault="00733185" w:rsidP="00D914A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185" w:rsidRDefault="00733185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F56EF3">
      <w:rPr>
        <w:noProof/>
      </w:rPr>
      <w:t>19</w:t>
    </w:r>
    <w:r>
      <w:rPr>
        <w:noProof/>
      </w:rPr>
      <w:fldChar w:fldCharType="end"/>
    </w:r>
  </w:p>
  <w:p w:rsidR="00733185" w:rsidRDefault="00733185" w:rsidP="00D914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2E1" w:rsidRDefault="005572E1" w:rsidP="00A13721">
      <w:pPr>
        <w:spacing w:after="0" w:line="240" w:lineRule="auto"/>
      </w:pPr>
      <w:r>
        <w:separator/>
      </w:r>
    </w:p>
  </w:footnote>
  <w:footnote w:type="continuationSeparator" w:id="0">
    <w:p w:rsidR="005572E1" w:rsidRDefault="005572E1" w:rsidP="00A13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82C3E"/>
    <w:multiLevelType w:val="multilevel"/>
    <w:tmpl w:val="B25616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11E47B7B"/>
    <w:multiLevelType w:val="hybridMultilevel"/>
    <w:tmpl w:val="2F5427DE"/>
    <w:lvl w:ilvl="0" w:tplc="C81E9D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58B76F8"/>
    <w:multiLevelType w:val="hybridMultilevel"/>
    <w:tmpl w:val="607AB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E017CD8"/>
    <w:multiLevelType w:val="multilevel"/>
    <w:tmpl w:val="8EDAE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4" w15:restartNumberingAfterBreak="0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C4823D1"/>
    <w:multiLevelType w:val="hybridMultilevel"/>
    <w:tmpl w:val="12C2F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53DCF"/>
    <w:rsid w:val="000815B5"/>
    <w:rsid w:val="000D22F8"/>
    <w:rsid w:val="000F2597"/>
    <w:rsid w:val="001F3FF1"/>
    <w:rsid w:val="002100C3"/>
    <w:rsid w:val="0024383E"/>
    <w:rsid w:val="002538DE"/>
    <w:rsid w:val="00272060"/>
    <w:rsid w:val="00284036"/>
    <w:rsid w:val="002A7691"/>
    <w:rsid w:val="002A7E02"/>
    <w:rsid w:val="002E328C"/>
    <w:rsid w:val="002E3D42"/>
    <w:rsid w:val="002E6D05"/>
    <w:rsid w:val="00321552"/>
    <w:rsid w:val="003355E6"/>
    <w:rsid w:val="003E0E26"/>
    <w:rsid w:val="003E10C7"/>
    <w:rsid w:val="004120AA"/>
    <w:rsid w:val="00415C06"/>
    <w:rsid w:val="004373B7"/>
    <w:rsid w:val="00483298"/>
    <w:rsid w:val="004C542F"/>
    <w:rsid w:val="00511614"/>
    <w:rsid w:val="00541B28"/>
    <w:rsid w:val="005572E1"/>
    <w:rsid w:val="00564FDA"/>
    <w:rsid w:val="005B1F14"/>
    <w:rsid w:val="005B20D5"/>
    <w:rsid w:val="005D6B16"/>
    <w:rsid w:val="005E064C"/>
    <w:rsid w:val="005F22E4"/>
    <w:rsid w:val="0061370C"/>
    <w:rsid w:val="00681F46"/>
    <w:rsid w:val="006B5F86"/>
    <w:rsid w:val="006C1E74"/>
    <w:rsid w:val="006D7B39"/>
    <w:rsid w:val="006F1A35"/>
    <w:rsid w:val="006F1D2B"/>
    <w:rsid w:val="00710DF4"/>
    <w:rsid w:val="00723793"/>
    <w:rsid w:val="00733185"/>
    <w:rsid w:val="007464C2"/>
    <w:rsid w:val="007611FA"/>
    <w:rsid w:val="00770960"/>
    <w:rsid w:val="00785DCC"/>
    <w:rsid w:val="008041E7"/>
    <w:rsid w:val="008469E8"/>
    <w:rsid w:val="00860E77"/>
    <w:rsid w:val="0087650C"/>
    <w:rsid w:val="008C3F55"/>
    <w:rsid w:val="008D0E82"/>
    <w:rsid w:val="008E5EA2"/>
    <w:rsid w:val="00906C11"/>
    <w:rsid w:val="00927992"/>
    <w:rsid w:val="00940A5D"/>
    <w:rsid w:val="00966F05"/>
    <w:rsid w:val="009D130B"/>
    <w:rsid w:val="00A02343"/>
    <w:rsid w:val="00A13721"/>
    <w:rsid w:val="00A31EA3"/>
    <w:rsid w:val="00A32F14"/>
    <w:rsid w:val="00A4709A"/>
    <w:rsid w:val="00A564F6"/>
    <w:rsid w:val="00AC3B4F"/>
    <w:rsid w:val="00B46D3B"/>
    <w:rsid w:val="00B52BED"/>
    <w:rsid w:val="00B57E5E"/>
    <w:rsid w:val="00B60E7E"/>
    <w:rsid w:val="00B77517"/>
    <w:rsid w:val="00B96CBC"/>
    <w:rsid w:val="00BB79F6"/>
    <w:rsid w:val="00BD2FF8"/>
    <w:rsid w:val="00BE0E02"/>
    <w:rsid w:val="00C51AB6"/>
    <w:rsid w:val="00C73D07"/>
    <w:rsid w:val="00CD7954"/>
    <w:rsid w:val="00CF2E90"/>
    <w:rsid w:val="00D250BC"/>
    <w:rsid w:val="00D914AE"/>
    <w:rsid w:val="00DC0664"/>
    <w:rsid w:val="00DD7B50"/>
    <w:rsid w:val="00DF4DF4"/>
    <w:rsid w:val="00E0234A"/>
    <w:rsid w:val="00E522E2"/>
    <w:rsid w:val="00E674EF"/>
    <w:rsid w:val="00E8336C"/>
    <w:rsid w:val="00E9721B"/>
    <w:rsid w:val="00F03855"/>
    <w:rsid w:val="00F1726C"/>
    <w:rsid w:val="00F22783"/>
    <w:rsid w:val="00F5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149D58-8625-40E7-895B-F238B3C6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D914A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914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2A7E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" TargetMode="External"/><Relationship Id="rId13" Type="http://schemas.openxmlformats.org/officeDocument/2006/relationships/hyperlink" Target="http://e.lanbook.com/book" TargetMode="External"/><Relationship Id="rId18" Type="http://schemas.openxmlformats.org/officeDocument/2006/relationships/hyperlink" Target="http://www.bibliofond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biblio-online.ru/" TargetMode="External"/><Relationship Id="rId12" Type="http://schemas.openxmlformats.org/officeDocument/2006/relationships/hyperlink" Target="https://biblio-online.ru/" TargetMode="External"/><Relationship Id="rId17" Type="http://schemas.openxmlformats.org/officeDocument/2006/relationships/hyperlink" Target="http://&#1086;&#1073;&#1078;.&#1088;&#1092;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chs.gov.ru" TargetMode="External"/><Relationship Id="rId20" Type="http://schemas.openxmlformats.org/officeDocument/2006/relationships/hyperlink" Target="http://safety-mvu.narod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-online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mil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iblio-online.ru/" TargetMode="External"/><Relationship Id="rId19" Type="http://schemas.openxmlformats.org/officeDocument/2006/relationships/hyperlink" Target="http://ru.wikipedia.org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" TargetMode="External"/><Relationship Id="rId14" Type="http://schemas.openxmlformats.org/officeDocument/2006/relationships/hyperlink" Target="http://www.alleng.ru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3687</Words>
  <Characters>21016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34</cp:revision>
  <dcterms:created xsi:type="dcterms:W3CDTF">2018-09-04T04:22:00Z</dcterms:created>
  <dcterms:modified xsi:type="dcterms:W3CDTF">2023-10-31T06:51:00Z</dcterms:modified>
</cp:coreProperties>
</file>